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80" w:after="120"/>
        <w:jc w:val="center"/>
      </w:pPr>
      <w:r>
        <w:rPr>
          <w:rFonts w:ascii="Arial" w:cs="Arial" w:eastAsia="Arial" w:hAnsi="Arial"/>
          <w:b/>
          <w:bCs/>
          <w:color w:val="3B6D11"/>
          <w:sz w:val="36"/>
          <w:szCs w:val="36"/>
        </w:rPr>
        <w:t xml:space="preserve">RIVER REFUGIUM PROJECT</w:t>
      </w:r>
    </w:p>
    <w:p>
      <w:pPr>
        <w:spacing w:before="0" w:after="80"/>
        <w:jc w:val="center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Cernunnos Foundation  /  Bright Meadow Group</w:t>
      </w:r>
    </w:p>
    <w:p>
      <w:pPr>
        <w:pBdr>
          <w:bottom w:val="single" w:color="3B6D11" w:sz="6" w:space="1"/>
        </w:pBdr>
        <w:spacing w:before="0" w:after="160"/>
      </w:pPr>
    </w:p>
    <w:p>
      <w:pPr>
        <w:spacing w:before="240" w:after="60"/>
        <w:jc w:val="center"/>
      </w:pPr>
      <w:r>
        <w:rPr>
          <w:rFonts w:ascii="Arial" w:cs="Arial" w:eastAsia="Arial" w:hAnsi="Arial"/>
          <w:b/>
          <w:bCs/>
          <w:color w:val="2C2C2A"/>
          <w:sz w:val="32"/>
          <w:szCs w:val="32"/>
        </w:rPr>
        <w:t xml:space="preserve">RRP Master Document Index</w:t>
      </w:r>
    </w:p>
    <w:p>
      <w:pPr>
        <w:spacing w:before="0" w:after="100"/>
        <w:jc w:val="center"/>
      </w:pPr>
      <w:r>
        <w:rPr>
          <w:rFonts w:ascii="Arial" w:cs="Arial" w:eastAsia="Arial" w:hAnsi="Arial"/>
          <w:i/>
          <w:iCs/>
          <w:color w:val="888780"/>
          <w:sz w:val="22"/>
          <w:szCs w:val="22"/>
        </w:rPr>
        <w:t xml:space="preserve">Complete 17-volume series — Version 2.0 — 01 April 2026</w:t>
      </w:r>
    </w:p>
    <w:p>
      <w:pPr>
        <w:spacing w:before="0" w:after="80"/>
        <w:jc w:val="center"/>
      </w:pPr>
      <w:r>
        <w:rPr>
          <w:rFonts w:ascii="Arial" w:cs="Arial" w:eastAsia="Arial" w:hAnsi="Arial"/>
          <w:color w:val="888780"/>
          <w:sz w:val="22"/>
          <w:szCs w:val="22"/>
        </w:rPr>
        <w:t xml:space="preserve">Document Number: RRP0002</w:t>
      </w:r>
    </w:p>
    <w:p>
      <w:pPr>
        <w:spacing w:before="0" w:after="80"/>
        <w:jc w:val="center"/>
      </w:pPr>
      <w:r>
        <w:rPr>
          <w:rFonts w:ascii="Arial" w:cs="Arial" w:eastAsia="Arial" w:hAnsi="Arial"/>
          <w:color w:val="888780"/>
          <w:sz w:val="22"/>
          <w:szCs w:val="22"/>
        </w:rPr>
        <w:t xml:space="preserve">Version 2.0  |  01 April 2026  |  Supersedes Version 1.0 (2025)</w:t>
      </w:r>
    </w:p>
    <w:p>
      <w:pPr>
        <w:spacing w:before="0" w:after="480"/>
        <w:jc w:val="center"/>
      </w:pPr>
      <w:r>
        <w:rPr>
          <w:rFonts w:ascii="Arial" w:cs="Arial" w:eastAsia="Arial" w:hAnsi="Arial"/>
          <w:color w:val="888780"/>
          <w:sz w:val="20"/>
          <w:szCs w:val="20"/>
        </w:rPr>
        <w:t xml:space="preserve">robert@brightmeadowgroup.com  |  www.cernunnosfoundation.com</w:t>
      </w:r>
    </w:p>
    <w:p>
      <w:r>
        <w:br w:type="page"/>
      </w:r>
    </w:p>
    <w:p>
      <w:pPr>
        <w:spacing w:before="0" w:after="16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This index lists all 17 volumes of the River Refugium Project document series, Version 2.0, published 01 April 2026. Each volume is a standalone document with its own cover sheet, version header, and Chicago Notes-Bibliography citations. Volumes may be read in sequence or independently by topic.</w:t>
      </w:r>
    </w:p>
    <w:p>
      <w:pPr>
        <w:spacing w:before="0" w:after="16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All provisional figures throughout the series are flagged with the research marker. These figures are sourced from peer-reviewed literature or industry standards; they are placeholders pending replacement by measured values from RRP pilot operations. The financial model is structured to update automatically when pilot data replaces flagged estimates.</w:t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2C2C2A"/>
          <w:sz w:val="26"/>
          <w:szCs w:val="26"/>
        </w:rPr>
        <w:t xml:space="preserve">17-Volume Series Index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1200"/>
        <w:gridCol w:w="1980"/>
        <w:gridCol w:w="3660"/>
        <w:gridCol w:w="1800"/>
      </w:tblGrid>
      <w:tr>
        <w:tc>
          <w:tcPr>
            <w:tcW w:type="dxa" w:w="72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3B6D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Doc</w:t>
            </w:r>
          </w:p>
        </w:tc>
        <w:tc>
          <w:tcPr>
            <w:tcW w:type="dxa" w:w="1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3B6D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Number</w:t>
            </w:r>
          </w:p>
        </w:tc>
        <w:tc>
          <w:tcPr>
            <w:tcW w:type="dxa" w:w="19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3B6D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Title</w:t>
            </w:r>
          </w:p>
        </w:tc>
        <w:tc>
          <w:tcPr>
            <w:tcW w:type="dxa" w:w="36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3B6D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Scope</w:t>
            </w:r>
          </w:p>
        </w:tc>
        <w:tc>
          <w:tcPr>
            <w:tcW w:type="dxa" w:w="18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3B6D1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72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RRP0</w:t>
            </w:r>
          </w:p>
        </w:tc>
        <w:tc>
          <w:tcPr>
            <w:tcW w:type="dxa" w:w="1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RRP0002.1</w:t>
            </w:r>
          </w:p>
        </w:tc>
        <w:tc>
          <w:tcPr>
            <w:tcW w:type="dxa" w:w="19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Executive Summary</w:t>
            </w:r>
          </w:p>
        </w:tc>
        <w:tc>
          <w:tcPr>
            <w:tcW w:type="dxa" w:w="36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System overview, design philosophy, economic framework, deployment strategy. Entry point for all audiences.</w:t>
            </w:r>
          </w:p>
        </w:tc>
        <w:tc>
          <w:tcPr>
            <w:tcW w:type="dxa" w:w="18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Published v2.0</w:t>
            </w:r>
          </w:p>
        </w:tc>
      </w:tr>
      <w:tr>
        <w:tc>
          <w:tcPr>
            <w:tcW w:type="dxa" w:w="72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RRP1</w:t>
            </w:r>
          </w:p>
        </w:tc>
        <w:tc>
          <w:tcPr>
            <w:tcW w:type="dxa" w:w="1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RRP0002.2</w:t>
            </w:r>
          </w:p>
        </w:tc>
        <w:tc>
          <w:tcPr>
            <w:tcW w:type="dxa" w:w="19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Problem Context &amp; Design Philosophy</w:t>
            </w:r>
          </w:p>
        </w:tc>
        <w:tc>
          <w:tcPr>
            <w:tcW w:type="dxa" w:w="36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Nutrient problem, design inversion thesis, evaporation greenhouse mechanism (passive RO + atmospheric recovery), pilot protocol framework. RRP8 governs measurement standards.</w:t>
            </w:r>
          </w:p>
        </w:tc>
        <w:tc>
          <w:tcPr>
            <w:tcW w:type="dxa" w:w="18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Published v2.0</w:t>
            </w:r>
          </w:p>
        </w:tc>
      </w:tr>
      <w:tr>
        <w:tc>
          <w:tcPr>
            <w:tcW w:type="dxa" w:w="72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RRP2</w:t>
            </w:r>
          </w:p>
        </w:tc>
        <w:tc>
          <w:tcPr>
            <w:tcW w:type="dxa" w:w="1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RRP0002.3</w:t>
            </w:r>
          </w:p>
        </w:tc>
        <w:tc>
          <w:tcPr>
            <w:tcW w:type="dxa" w:w="19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System Architecture Overview</w:t>
            </w:r>
          </w:p>
        </w:tc>
        <w:tc>
          <w:tcPr>
            <w:tcW w:type="dxa" w:w="36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Five-zone node architecture, process flow, hub-and-spoke cluster. Includes Figure 1: Node Site Flow Map.</w:t>
            </w:r>
          </w:p>
        </w:tc>
        <w:tc>
          <w:tcPr>
            <w:tcW w:type="dxa" w:w="18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Published v2.0</w:t>
            </w:r>
          </w:p>
        </w:tc>
      </w:tr>
      <w:tr>
        <w:tc>
          <w:tcPr>
            <w:tcW w:type="dxa" w:w="72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RRP3</w:t>
            </w:r>
          </w:p>
        </w:tc>
        <w:tc>
          <w:tcPr>
            <w:tcW w:type="dxa" w:w="1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RRP0002.4</w:t>
            </w:r>
          </w:p>
        </w:tc>
        <w:tc>
          <w:tcPr>
            <w:tcW w:type="dxa" w:w="19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Water Treatment &amp; Biofiltration</w:t>
            </w:r>
          </w:p>
        </w:tc>
        <w:tc>
          <w:tcPr>
            <w:tcW w:type="dxa" w:w="36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Forebay, cistern, six-tank biofiltration, solids management, off-gas capture. Industry-standard design assumptions with research disclaimer. All parameters provisional ⚑.</w:t>
            </w:r>
          </w:p>
        </w:tc>
        <w:tc>
          <w:tcPr>
            <w:tcW w:type="dxa" w:w="18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Published v2.0</w:t>
            </w:r>
          </w:p>
        </w:tc>
      </w:tr>
      <w:tr>
        <w:tc>
          <w:tcPr>
            <w:tcW w:type="dxa" w:w="72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RRP4</w:t>
            </w:r>
          </w:p>
        </w:tc>
        <w:tc>
          <w:tcPr>
            <w:tcW w:type="dxa" w:w="1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RRP0002.5</w:t>
            </w:r>
          </w:p>
        </w:tc>
        <w:tc>
          <w:tcPr>
            <w:tcW w:type="dxa" w:w="19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Greenhouse &amp; Biomass Module</w:t>
            </w:r>
          </w:p>
        </w:tc>
        <w:tc>
          <w:tcPr>
            <w:tcW w:type="dxa" w:w="36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Crop architecture, nutrient routing grid, polishing house, evaporation greenhouse, biomass module. No proprietary claims.</w:t>
            </w:r>
          </w:p>
        </w:tc>
        <w:tc>
          <w:tcPr>
            <w:tcW w:type="dxa" w:w="18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Published v2.0</w:t>
            </w:r>
          </w:p>
        </w:tc>
      </w:tr>
      <w:tr>
        <w:tc>
          <w:tcPr>
            <w:tcW w:type="dxa" w:w="72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RRP5</w:t>
            </w:r>
          </w:p>
        </w:tc>
        <w:tc>
          <w:tcPr>
            <w:tcW w:type="dxa" w:w="1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RRP0002.6</w:t>
            </w:r>
          </w:p>
        </w:tc>
        <w:tc>
          <w:tcPr>
            <w:tcW w:type="dxa" w:w="19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HTC/HTL Thermochemical Processing</w:t>
            </w:r>
          </w:p>
        </w:tc>
        <w:tc>
          <w:tcPr>
            <w:tcW w:type="dxa" w:w="36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Feedstock routing, HTC and HTL parameters at smallest commercial scale, product handling, energy integration, plant CapEx.</w:t>
            </w:r>
          </w:p>
        </w:tc>
        <w:tc>
          <w:tcPr>
            <w:tcW w:type="dxa" w:w="18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Published v2.0</w:t>
            </w:r>
          </w:p>
        </w:tc>
      </w:tr>
      <w:tr>
        <w:tc>
          <w:tcPr>
            <w:tcW w:type="dxa" w:w="72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RRP6</w:t>
            </w:r>
          </w:p>
        </w:tc>
        <w:tc>
          <w:tcPr>
            <w:tcW w:type="dxa" w:w="1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RRP0002.7</w:t>
            </w:r>
          </w:p>
        </w:tc>
        <w:tc>
          <w:tcPr>
            <w:tcW w:type="dxa" w:w="19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Economic &amp; Deployment Model</w:t>
            </w:r>
          </w:p>
        </w:tc>
        <w:tc>
          <w:tcPr>
            <w:tcW w:type="dxa" w:w="36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Three-scale deployment model, Model A/B, hub-and-spoke cluster, confirmed variables cross-reference (Var Z corrected), three-scenario financial model.</w:t>
            </w:r>
          </w:p>
        </w:tc>
        <w:tc>
          <w:tcPr>
            <w:tcW w:type="dxa" w:w="18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Published v2.0</w:t>
            </w:r>
          </w:p>
        </w:tc>
      </w:tr>
      <w:tr>
        <w:tc>
          <w:tcPr>
            <w:tcW w:type="dxa" w:w="72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RRP7</w:t>
            </w:r>
          </w:p>
        </w:tc>
        <w:tc>
          <w:tcPr>
            <w:tcW w:type="dxa" w:w="1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RRP0002.8</w:t>
            </w:r>
          </w:p>
        </w:tc>
        <w:tc>
          <w:tcPr>
            <w:tcW w:type="dxa" w:w="19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Governance, Regulatory &amp; Community Integration</w:t>
            </w:r>
          </w:p>
        </w:tc>
        <w:tc>
          <w:tcPr>
            <w:tcW w:type="dxa" w:w="36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CWA alignment, tribal sovereignty, municipal/regional governance, community compatibility, capital structure.</w:t>
            </w:r>
          </w:p>
        </w:tc>
        <w:tc>
          <w:tcPr>
            <w:tcW w:type="dxa" w:w="18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Published v2.0</w:t>
            </w:r>
          </w:p>
        </w:tc>
      </w:tr>
      <w:tr>
        <w:tc>
          <w:tcPr>
            <w:tcW w:type="dxa" w:w="72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RRP8</w:t>
            </w:r>
          </w:p>
        </w:tc>
        <w:tc>
          <w:tcPr>
            <w:tcW w:type="dxa" w:w="1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RRP0002.9</w:t>
            </w:r>
          </w:p>
        </w:tc>
        <w:tc>
          <w:tcPr>
            <w:tcW w:type="dxa" w:w="19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Verification, Monitoring &amp; Performance Certification</w:t>
            </w:r>
          </w:p>
        </w:tc>
        <w:tc>
          <w:tcPr>
            <w:tcW w:type="dxa" w:w="36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Five axes of verification, SCADA/PLC, open data doctrine, pilot-as-data-engine. GOVERNANCE DOCUMENT for all measurement standards.</w:t>
            </w:r>
          </w:p>
        </w:tc>
        <w:tc>
          <w:tcPr>
            <w:tcW w:type="dxa" w:w="18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Published v2.0</w:t>
            </w:r>
          </w:p>
        </w:tc>
      </w:tr>
      <w:tr>
        <w:tc>
          <w:tcPr>
            <w:tcW w:type="dxa" w:w="72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RRP9</w:t>
            </w:r>
          </w:p>
        </w:tc>
        <w:tc>
          <w:tcPr>
            <w:tcW w:type="dxa" w:w="1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RRP0002.10</w:t>
            </w:r>
          </w:p>
        </w:tc>
        <w:tc>
          <w:tcPr>
            <w:tcW w:type="dxa" w:w="19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Risk, Failure Modes &amp; Resilience Architecture</w:t>
            </w:r>
          </w:p>
        </w:tc>
        <w:tc>
          <w:tcPr>
            <w:tcW w:type="dxa" w:w="36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Hydraulic, biological, thermochemical, cybersecurity (NIST SP 800-82), and financial risk. Fail-small/fail-slow/fail-safe design.</w:t>
            </w:r>
          </w:p>
        </w:tc>
        <w:tc>
          <w:tcPr>
            <w:tcW w:type="dxa" w:w="18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Published v2.0</w:t>
            </w:r>
          </w:p>
        </w:tc>
      </w:tr>
      <w:tr>
        <w:tc>
          <w:tcPr>
            <w:tcW w:type="dxa" w:w="72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RRP10</w:t>
            </w:r>
          </w:p>
        </w:tc>
        <w:tc>
          <w:tcPr>
            <w:tcW w:type="dxa" w:w="1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RRP0002.11</w:t>
            </w:r>
          </w:p>
        </w:tc>
        <w:tc>
          <w:tcPr>
            <w:tcW w:type="dxa" w:w="19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Strategic Deployment Outlook</w:t>
            </w:r>
          </w:p>
        </w:tc>
        <w:tc>
          <w:tcPr>
            <w:tcW w:type="dxa" w:w="36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Pilot-to-node-to-cluster-to-watershed scaling logic, timeline, Mississippi corridor hero deployment.</w:t>
            </w:r>
          </w:p>
        </w:tc>
        <w:tc>
          <w:tcPr>
            <w:tcW w:type="dxa" w:w="18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Published v2.0</w:t>
            </w:r>
          </w:p>
        </w:tc>
      </w:tr>
      <w:tr>
        <w:tc>
          <w:tcPr>
            <w:tcW w:type="dxa" w:w="72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RRP11</w:t>
            </w:r>
          </w:p>
        </w:tc>
        <w:tc>
          <w:tcPr>
            <w:tcW w:type="dxa" w:w="1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RRP0002.12</w:t>
            </w:r>
          </w:p>
        </w:tc>
        <w:tc>
          <w:tcPr>
            <w:tcW w:type="dxa" w:w="19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National Narrative &amp; Messaging Strategy</w:t>
            </w:r>
          </w:p>
        </w:tc>
        <w:tc>
          <w:tcPr>
            <w:tcW w:type="dxa" w:w="36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Five-pillar messaging, audience-specific communication, legislative hooks (Farm Bill, IRA, WRDA, 319h), open data as moral foundation.</w:t>
            </w:r>
          </w:p>
        </w:tc>
        <w:tc>
          <w:tcPr>
            <w:tcW w:type="dxa" w:w="18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Published v2.0</w:t>
            </w:r>
          </w:p>
        </w:tc>
      </w:tr>
      <w:tr>
        <w:tc>
          <w:tcPr>
            <w:tcW w:type="dxa" w:w="72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RRP12</w:t>
            </w:r>
          </w:p>
        </w:tc>
        <w:tc>
          <w:tcPr>
            <w:tcW w:type="dxa" w:w="1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RRP0002.13</w:t>
            </w:r>
          </w:p>
        </w:tc>
        <w:tc>
          <w:tcPr>
            <w:tcW w:type="dxa" w:w="19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Deployment Economics &amp; Revenue Stack</w:t>
            </w:r>
          </w:p>
        </w:tc>
        <w:tc>
          <w:tcPr>
            <w:tcW w:type="dxa" w:w="36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Eight-layer revenue stack, three-scenario reference, capital stack, operating cost structure.</w:t>
            </w:r>
          </w:p>
        </w:tc>
        <w:tc>
          <w:tcPr>
            <w:tcW w:type="dxa" w:w="18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Published v2.0</w:t>
            </w:r>
          </w:p>
        </w:tc>
      </w:tr>
      <w:tr>
        <w:tc>
          <w:tcPr>
            <w:tcW w:type="dxa" w:w="72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RRPa</w:t>
            </w:r>
          </w:p>
        </w:tc>
        <w:tc>
          <w:tcPr>
            <w:tcW w:type="dxa" w:w="1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RRP0002-AppA</w:t>
            </w:r>
          </w:p>
        </w:tc>
        <w:tc>
          <w:tcPr>
            <w:tcW w:type="dxa" w:w="19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Appendix A: Site Selection Matrix</w:t>
            </w:r>
          </w:p>
        </w:tc>
        <w:tc>
          <w:tcPr>
            <w:tcW w:type="dxa" w:w="36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Ten-criterion matrix (max 150). Tier A: 120+. Helena scored 120/150 (Logistics upgraded v2.0).</w:t>
            </w:r>
          </w:p>
        </w:tc>
        <w:tc>
          <w:tcPr>
            <w:tcW w:type="dxa" w:w="18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Published v2.0</w:t>
            </w:r>
          </w:p>
        </w:tc>
      </w:tr>
      <w:tr>
        <w:tc>
          <w:tcPr>
            <w:tcW w:type="dxa" w:w="72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RRPb</w:t>
            </w:r>
          </w:p>
        </w:tc>
        <w:tc>
          <w:tcPr>
            <w:tcW w:type="dxa" w:w="1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RRP0002-AppB</w:t>
            </w:r>
          </w:p>
        </w:tc>
        <w:tc>
          <w:tcPr>
            <w:tcW w:type="dxa" w:w="19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Appendix B: National Watershed Priority Map</w:t>
            </w:r>
          </w:p>
        </w:tc>
        <w:tc>
          <w:tcPr>
            <w:tcW w:type="dxa" w:w="36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Tier 1/2/3 watershed logic, tribal priority corridors. Includes Figure B-1: National Watershed Priority Map (graphic).</w:t>
            </w:r>
          </w:p>
        </w:tc>
        <w:tc>
          <w:tcPr>
            <w:tcW w:type="dxa" w:w="18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Published v2.0</w:t>
            </w:r>
          </w:p>
        </w:tc>
      </w:tr>
      <w:tr>
        <w:tc>
          <w:tcPr>
            <w:tcW w:type="dxa" w:w="72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RRPc</w:t>
            </w:r>
          </w:p>
        </w:tc>
        <w:tc>
          <w:tcPr>
            <w:tcW w:type="dxa" w:w="1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RRP0002-AppC</w:t>
            </w:r>
          </w:p>
        </w:tc>
        <w:tc>
          <w:tcPr>
            <w:tcW w:type="dxa" w:w="19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Appendix C: Initial Five Recommended Sites</w:t>
            </w:r>
          </w:p>
        </w:tc>
        <w:tc>
          <w:tcPr>
            <w:tcW w:type="dxa" w:w="36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Helena 120, Cairo 114, Pine Bluff 109, Natchez-Vidalia 108, Tulsa 97. Rescored v2.0.</w:t>
            </w:r>
          </w:p>
        </w:tc>
        <w:tc>
          <w:tcPr>
            <w:tcW w:type="dxa" w:w="18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Published v2.0</w:t>
            </w:r>
          </w:p>
        </w:tc>
      </w:tr>
      <w:tr>
        <w:tc>
          <w:tcPr>
            <w:tcW w:type="dxa" w:w="72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RRPd</w:t>
            </w:r>
          </w:p>
        </w:tc>
        <w:tc>
          <w:tcPr>
            <w:tcW w:type="dxa" w:w="1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RRP0002-AppD</w:t>
            </w:r>
          </w:p>
        </w:tc>
        <w:tc>
          <w:tcPr>
            <w:tcW w:type="dxa" w:w="19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Appendix D: Master Glossary</w:t>
            </w:r>
          </w:p>
        </w:tc>
        <w:tc>
          <w:tcPr>
            <w:tcW w:type="dxa" w:w="36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Technical, biological, thermochemical, economic, and governance terminology. Includes provisional ⚑ flag definition.</w:t>
            </w:r>
          </w:p>
        </w:tc>
        <w:tc>
          <w:tcPr>
            <w:tcW w:type="dxa" w:w="18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A"/>
                <w:sz w:val="18"/>
                <w:szCs w:val="18"/>
              </w:rPr>
              <w:t xml:space="preserve">Published v2.0</w:t>
            </w:r>
          </w:p>
        </w:tc>
      </w:tr>
    </w:tbl>
    <w:p>
      <w:pPr>
        <w:spacing w:before="240" w:after="80"/>
      </w:pPr>
      <w:r>
        <w:rPr>
          <w:rFonts w:ascii="Arial" w:cs="Arial" w:eastAsia="Arial" w:hAnsi="Arial"/>
          <w:b/>
          <w:bCs/>
          <w:color w:val="2C2C2A"/>
          <w:sz w:val="22"/>
          <w:szCs w:val="22"/>
        </w:rPr>
        <w:t xml:space="preserve">Additional outputs (not standalone volumes):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RRP_Financial_Model_v1.xlsx — Primary financial model, 9 sheets, 43 named variables, 3 scenarios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RRP_Economic_Analysis_Complete.docx — Primary economic document, 7 sections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RRP_Appendix_B_National_Watershed_Priority_Map.pdf — Standalone map PDF (Figure B-1 source)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RRP_Node_Site_Flow_Map.pdf — Standalone flow map PDF (Figure 1 source)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2C2C2A"/>
          <w:sz w:val="22"/>
          <w:szCs w:val="22"/>
        </w:rPr>
        <w:t xml:space="preserve">Version history:</w:t>
      </w:r>
    </w:p>
    <w:p>
      <w:pPr>
        <w:spacing w:before="0" w:after="16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Version 1.0 (2025): Foundational system architecture and environmental framework. Approx. 400 downloads.</w:t>
      </w:r>
    </w:p>
    <w:p>
      <w:pPr>
        <w:spacing w:before="0" w:after="160"/>
      </w:pPr>
      <w:r>
        <w:rPr>
          <w:rFonts w:ascii="Arial" w:cs="Arial" w:eastAsia="Arial" w:hAnsi="Arial"/>
          <w:color w:val="2C2C2A"/>
          <w:sz w:val="22"/>
          <w:szCs w:val="22"/>
        </w:rPr>
        <w:t xml:space="preserve">Version 2.0 (01 April 2026): Adds three-scenario financial model, hub-and-spoke cluster architecture, pilot-as-data-engine thesis, evaporation greenhouse mechanism (passive RO + atmospheric water recovery), polishing house documentation, corrected site selection matrix scoring (Helena 120/150), national watershed map graphic, node site flow map, financial model cross-reference table, RRP1/RRP8 pilot protocol governance, Variable Z source corrected, all proprietary IP claims removed.</w:t>
      </w:r>
    </w:p>
    <w:p>
      <w:pPr>
        <w:pBdr>
          <w:bottom w:val="single" w:color="3B6D11" w:sz="6" w:space="1"/>
        </w:pBdr>
        <w:spacing w:before="0" w:after="160"/>
      </w:pPr>
    </w:p>
    <w:p>
      <w:pPr>
        <w:spacing w:before="60" w:after="60"/>
      </w:pPr>
      <w:r>
        <w:rPr>
          <w:rFonts w:ascii="Arial" w:cs="Arial" w:eastAsia="Arial" w:hAnsi="Arial"/>
          <w:i/>
          <w:iCs/>
          <w:color w:val="888780"/>
          <w:sz w:val="18"/>
          <w:szCs w:val="18"/>
        </w:rPr>
        <w:t xml:space="preserve">Contact: robert@brightmeadowgroup.com  |  www.cernunnosfoundation.com</w:t>
      </w:r>
    </w:p>
    <w:p>
      <w:pPr>
        <w:spacing w:before="60" w:after="60"/>
      </w:pPr>
      <w:r>
        <w:rPr>
          <w:rFonts w:ascii="Arial" w:cs="Arial" w:eastAsia="Arial" w:hAnsi="Arial"/>
          <w:i/>
          <w:iCs/>
          <w:color w:val="888780"/>
          <w:sz w:val="18"/>
          <w:szCs w:val="18"/>
        </w:rPr>
        <w:t xml:space="preserve">Cernunnos Foundation / Bright Meadow Group  |  RRP Document Series RRP0002  |  Version 2.0  |  01 April 2026</w:t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3D1C7" w:sz="4" w:space="4"/>
      </w:pBdr>
      <w:spacing w:before="120" w:after="0"/>
    </w:pPr>
    <w:r>
      <w:rPr>
        <w:rFonts w:ascii="Arial" w:cs="Arial" w:eastAsia="Arial" w:hAnsi="Arial"/>
        <w:color w:val="888780"/>
        <w:sz w:val="16"/>
        <w:szCs w:val="16"/>
      </w:rPr>
      <w:t xml:space="preserve">Bright Meadow Group / Cernunnos Foundation  |  robert@brightmeadowgroup.com</w:t>
    </w:r>
    <w:r>
      <w:rPr>
        <w:rFonts w:ascii="Arial" w:cs="Arial" w:eastAsia="Arial" w:hAnsi="Arial"/>
        <w:color w:val="D3D1C7"/>
        <w:sz w:val="16"/>
        <w:szCs w:val="16"/>
      </w:rPr>
      <w:t xml:space="preserve">     RRP0002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3B6D11" w:sz="4" w:space="4"/>
      </w:pBdr>
      <w:spacing w:before="0" w:after="120"/>
    </w:pPr>
    <w:r>
      <w:rPr>
        <w:rFonts w:ascii="Arial" w:cs="Arial" w:eastAsia="Arial" w:hAnsi="Arial"/>
        <w:color w:val="888780"/>
        <w:sz w:val="16"/>
        <w:szCs w:val="16"/>
      </w:rPr>
      <w:t xml:space="preserve">RIVER REFUGIUM PROJECT  |  Master Document Index</w:t>
    </w:r>
    <w:r>
      <w:rPr>
        <w:rFonts w:ascii="Arial" w:cs="Arial" w:eastAsia="Arial" w:hAnsi="Arial"/>
        <w:color w:val="D3D1C7"/>
        <w:sz w:val="16"/>
        <w:szCs w:val="16"/>
      </w:rPr>
      <w:t xml:space="preserve">  |  Version 2.0  |  01 April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60"/>
      <w:outlineLvl w:val="0"/>
    </w:pPr>
    <w:rPr>
      <w:rFonts w:ascii="Arial" w:cs="Arial" w:eastAsia="Arial" w:hAnsi="Arial"/>
      <w:b/>
      <w:bCs/>
      <w:color w:val="2C2C2A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2C2C2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2026-03-24T12:14:21.072Z</dcterms:created>
  <dcterms:modified xsi:type="dcterms:W3CDTF">2026-03-24T12:14:21.072Z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